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1D" w:rsidRPr="00DB36E7" w:rsidRDefault="00A15E1D" w:rsidP="00A15E1D">
      <w:pPr>
        <w:pStyle w:val="Default"/>
        <w:jc w:val="center"/>
        <w:rPr>
          <w:b/>
        </w:rPr>
      </w:pPr>
      <w:r w:rsidRPr="00DB36E7">
        <w:rPr>
          <w:b/>
        </w:rPr>
        <w:t>Вопросы к экзамену по курсу «Гидрогеология, инженерная геология и геокриология»</w:t>
      </w:r>
      <w:r>
        <w:rPr>
          <w:b/>
        </w:rPr>
        <w:t>, геохимический раздел</w:t>
      </w:r>
      <w:bookmarkStart w:id="0" w:name="_GoBack"/>
      <w:bookmarkEnd w:id="0"/>
    </w:p>
    <w:p w:rsidR="00A15E1D" w:rsidRDefault="00A15E1D" w:rsidP="00A15E1D">
      <w:r>
        <w:rPr>
          <w:b/>
        </w:rPr>
        <w:t>1</w:t>
      </w:r>
      <w:r>
        <w:t xml:space="preserve"> Задачи гидрохимического мониторинга: принцип построения карт продвижение закачиваемых вод (смешение 2-х вод); прогноз времени обводнения продукции добывающих скважин; прогноз солеотложения.</w:t>
      </w:r>
    </w:p>
    <w:p w:rsidR="00A15E1D" w:rsidRPr="00261100" w:rsidRDefault="00A15E1D" w:rsidP="00A15E1D">
      <w:r>
        <w:rPr>
          <w:b/>
        </w:rPr>
        <w:t>2</w:t>
      </w:r>
      <w:r>
        <w:t xml:space="preserve">. </w:t>
      </w:r>
      <w:r w:rsidRPr="00261100">
        <w:t>Гидрохимические процессы, сопровождающие разработку залежей</w:t>
      </w:r>
      <w:r>
        <w:t>: в</w:t>
      </w:r>
      <w:r w:rsidRPr="00261100">
        <w:t>заимодействие вод с вмещающими породами</w:t>
      </w:r>
      <w:r w:rsidRPr="00FF21AC">
        <w:rPr>
          <w:b/>
        </w:rPr>
        <w:t xml:space="preserve"> </w:t>
      </w:r>
      <w:r w:rsidRPr="006A7687">
        <w:t>(растворение и выщелачивание, ионный обмен)</w:t>
      </w:r>
      <w:r>
        <w:t>, изменение объема растворов.</w:t>
      </w:r>
    </w:p>
    <w:p w:rsidR="00A15E1D" w:rsidRPr="00261100" w:rsidRDefault="00A15E1D" w:rsidP="00A15E1D">
      <w:r>
        <w:rPr>
          <w:b/>
        </w:rPr>
        <w:t>3</w:t>
      </w:r>
      <w:r>
        <w:t xml:space="preserve">. </w:t>
      </w:r>
      <w:r w:rsidRPr="00261100">
        <w:t>Гидрохимические процессы, сопровождающие разработку залежей</w:t>
      </w:r>
      <w:r>
        <w:t>: в</w:t>
      </w:r>
      <w:r w:rsidRPr="00261100">
        <w:t xml:space="preserve">заимодействие вод с </w:t>
      </w:r>
      <w:r>
        <w:t>углеводородами и</w:t>
      </w:r>
      <w:r w:rsidRPr="00261100">
        <w:t xml:space="preserve"> нефтепромысловым оборудованием</w:t>
      </w:r>
      <w:r>
        <w:t>. Признаки и последствия этих процессов.</w:t>
      </w:r>
    </w:p>
    <w:p w:rsidR="00A15E1D" w:rsidRPr="00C16A3B" w:rsidRDefault="00A15E1D" w:rsidP="00A15E1D">
      <w:r>
        <w:rPr>
          <w:b/>
        </w:rPr>
        <w:t>4</w:t>
      </w:r>
      <w:r>
        <w:t xml:space="preserve">. </w:t>
      </w:r>
      <w:r w:rsidRPr="00261100">
        <w:t>Гидрохимические процессы, сопровождающие разработку залежей</w:t>
      </w:r>
      <w:r>
        <w:t>: с</w:t>
      </w:r>
      <w:r w:rsidRPr="00261100">
        <w:t>олеотложение</w:t>
      </w:r>
      <w:r>
        <w:t xml:space="preserve">. </w:t>
      </w:r>
      <w:r w:rsidRPr="00C16A3B">
        <w:t xml:space="preserve">Общие понятия </w:t>
      </w:r>
      <w:r>
        <w:t xml:space="preserve">о причинах солеотложения. Причины отложения </w:t>
      </w:r>
      <w:r w:rsidRPr="002079D7">
        <w:t>карбонатных</w:t>
      </w:r>
      <w:r>
        <w:t>,</w:t>
      </w:r>
      <w:r w:rsidRPr="00EF75BA">
        <w:t xml:space="preserve"> </w:t>
      </w:r>
      <w:r w:rsidRPr="002079D7">
        <w:t>сульфатных</w:t>
      </w:r>
      <w:r>
        <w:t xml:space="preserve"> и </w:t>
      </w:r>
      <w:r w:rsidRPr="002079D7">
        <w:t>хлоридных</w:t>
      </w:r>
      <w:r>
        <w:t xml:space="preserve"> солей. </w:t>
      </w:r>
      <w:r w:rsidRPr="002079D7">
        <w:t>Способы предотвращения солеотложения</w:t>
      </w:r>
      <w:r>
        <w:t>.</w:t>
      </w:r>
    </w:p>
    <w:p w:rsidR="00A15E1D" w:rsidRDefault="00A15E1D" w:rsidP="00A15E1D">
      <w:r w:rsidRPr="00312A21">
        <w:rPr>
          <w:b/>
        </w:rPr>
        <w:t>5</w:t>
      </w:r>
      <w:r>
        <w:t xml:space="preserve">. </w:t>
      </w:r>
      <w:r w:rsidRPr="00261100">
        <w:t>Гидрохимические проц</w:t>
      </w:r>
      <w:r>
        <w:t>ессы, сопровождающие разработку: образование техногенных вод. Типы техногенных вод и причины их образования.</w:t>
      </w:r>
    </w:p>
    <w:p w:rsidR="00A15E1D" w:rsidRDefault="00A15E1D" w:rsidP="00A15E1D">
      <w:r>
        <w:rPr>
          <w:b/>
        </w:rPr>
        <w:t>6</w:t>
      </w:r>
      <w:r>
        <w:t xml:space="preserve">. </w:t>
      </w:r>
      <w:r w:rsidRPr="00261100">
        <w:t>Гидрохимические проц</w:t>
      </w:r>
      <w:r>
        <w:t xml:space="preserve">ессы, сопровождающие разработку: образование </w:t>
      </w:r>
      <w:r w:rsidRPr="00261100">
        <w:t>конденсатны</w:t>
      </w:r>
      <w:r>
        <w:t>х</w:t>
      </w:r>
      <w:r w:rsidRPr="00261100">
        <w:t xml:space="preserve"> вод</w:t>
      </w:r>
      <w:r>
        <w:t>. Причины образования и химический состав.</w:t>
      </w:r>
    </w:p>
    <w:p w:rsidR="00A15E1D" w:rsidRDefault="00A15E1D" w:rsidP="00A15E1D">
      <w:r>
        <w:rPr>
          <w:b/>
        </w:rPr>
        <w:t>7</w:t>
      </w:r>
      <w:r w:rsidRPr="004A4651">
        <w:rPr>
          <w:b/>
        </w:rPr>
        <w:t>.</w:t>
      </w:r>
      <w:r>
        <w:rPr>
          <w:b/>
        </w:rPr>
        <w:t xml:space="preserve"> </w:t>
      </w:r>
      <w:r w:rsidRPr="001B74E8">
        <w:t xml:space="preserve">Техногенные </w:t>
      </w:r>
      <w:r>
        <w:t>рассолы</w:t>
      </w:r>
      <w:r w:rsidRPr="001B74E8">
        <w:t>, образующиеся при разработке нефтегазовых залежей</w:t>
      </w:r>
      <w:r>
        <w:t>: рассолы бурения и рассолы СКО. Химический состав, принципы отличия от пластовых рассолов.</w:t>
      </w:r>
    </w:p>
    <w:p w:rsidR="00A15E1D" w:rsidRPr="001B74E8" w:rsidRDefault="00A15E1D" w:rsidP="00A15E1D">
      <w:r>
        <w:rPr>
          <w:b/>
        </w:rPr>
        <w:t>8</w:t>
      </w:r>
      <w:r>
        <w:t xml:space="preserve">. </w:t>
      </w:r>
      <w:r w:rsidRPr="001B74E8">
        <w:t xml:space="preserve">Техногенные </w:t>
      </w:r>
      <w:r>
        <w:t xml:space="preserve">маломинерализованные </w:t>
      </w:r>
      <w:r w:rsidRPr="001B74E8">
        <w:t>воды, образующиеся при разработке нефтегазовых залежей</w:t>
      </w:r>
      <w:r>
        <w:t>: ф</w:t>
      </w:r>
      <w:r w:rsidRPr="00311F47">
        <w:t>ильтрат бурового глинистого раствора</w:t>
      </w:r>
      <w:r>
        <w:t xml:space="preserve"> и к</w:t>
      </w:r>
      <w:r w:rsidRPr="00F42F9F">
        <w:t>онденсатные воды</w:t>
      </w:r>
      <w:r>
        <w:t>. Принципы отличия от инфильтрационных вод.</w:t>
      </w:r>
    </w:p>
    <w:p w:rsidR="00A15E1D" w:rsidRDefault="00A15E1D" w:rsidP="00A15E1D">
      <w:r w:rsidRPr="00312A21">
        <w:rPr>
          <w:b/>
        </w:rPr>
        <w:t>9</w:t>
      </w:r>
      <w:r>
        <w:t>. Возможные последствия смешения закачиваемых маломинерализованных поверхностных вод и пластовых хлоридно-кальциевых рассолов.</w:t>
      </w:r>
    </w:p>
    <w:p w:rsidR="00A15E1D" w:rsidRDefault="00A15E1D" w:rsidP="00A15E1D">
      <w:r w:rsidRPr="00312A21">
        <w:rPr>
          <w:b/>
        </w:rPr>
        <w:t>10</w:t>
      </w:r>
      <w:r>
        <w:t xml:space="preserve"> Возможные последствия смешения закачиваемых хлоридно-кальциевых вод и пластовых гидрокарбонатно-натриевых (инверсионных) вод.</w:t>
      </w:r>
    </w:p>
    <w:p w:rsidR="00A15E1D" w:rsidRDefault="00A15E1D" w:rsidP="00A15E1D">
      <w:r>
        <w:rPr>
          <w:b/>
        </w:rPr>
        <w:t>11</w:t>
      </w:r>
      <w:r>
        <w:t>. Гидрохимические показатели локальной нефтеносности: в</w:t>
      </w:r>
      <w:r w:rsidRPr="00261100">
        <w:t>заимодействие залежи и пластовых вод. Водные ореолы рассеяния</w:t>
      </w:r>
      <w:r>
        <w:t xml:space="preserve"> (по микрокомпонентам, по </w:t>
      </w:r>
      <w:proofErr w:type="spellStart"/>
      <w:r>
        <w:t>воднорастворенным</w:t>
      </w:r>
      <w:proofErr w:type="spellEnd"/>
      <w:r>
        <w:t xml:space="preserve"> ОВ, по газам). Зона восстановления.</w:t>
      </w:r>
    </w:p>
    <w:p w:rsidR="00A15E1D" w:rsidRDefault="00A15E1D" w:rsidP="00A15E1D">
      <w:pPr>
        <w:rPr>
          <w:b/>
        </w:rPr>
      </w:pPr>
      <w:r>
        <w:rPr>
          <w:b/>
        </w:rPr>
        <w:t xml:space="preserve">12. </w:t>
      </w:r>
      <w:r w:rsidRPr="00093A23">
        <w:t>Изменения</w:t>
      </w:r>
      <w:r>
        <w:rPr>
          <w:b/>
        </w:rPr>
        <w:t xml:space="preserve"> </w:t>
      </w:r>
      <w:r w:rsidRPr="00312A21">
        <w:t xml:space="preserve">состава газов и </w:t>
      </w:r>
      <w:proofErr w:type="spellStart"/>
      <w:r w:rsidRPr="00312A21">
        <w:t>нефтей</w:t>
      </w:r>
      <w:proofErr w:type="spellEnd"/>
      <w:r w:rsidRPr="00312A21">
        <w:t xml:space="preserve"> в процессе разработки</w:t>
      </w:r>
      <w:r>
        <w:rPr>
          <w:b/>
        </w:rPr>
        <w:t>.</w:t>
      </w:r>
    </w:p>
    <w:p w:rsidR="00A15E1D" w:rsidRDefault="00A15E1D" w:rsidP="00A15E1D">
      <w:pPr>
        <w:rPr>
          <w:b/>
        </w:rPr>
      </w:pPr>
      <w:r>
        <w:rPr>
          <w:b/>
        </w:rPr>
        <w:t xml:space="preserve">13. </w:t>
      </w:r>
      <w:r w:rsidRPr="00312A21">
        <w:t>Принципы отбраковки результатов химических анализов</w:t>
      </w:r>
      <w:r>
        <w:t>: по газовому составу, по значениям рН, по химическому составу и величине минерализации.</w:t>
      </w:r>
    </w:p>
    <w:p w:rsidR="00A15E1D" w:rsidRDefault="00A15E1D" w:rsidP="00A15E1D">
      <w:r>
        <w:rPr>
          <w:b/>
        </w:rPr>
        <w:t>14</w:t>
      </w:r>
      <w:r>
        <w:t xml:space="preserve">. Экологические последствия </w:t>
      </w:r>
      <w:proofErr w:type="spellStart"/>
      <w:r>
        <w:t>нефтеразработок</w:t>
      </w:r>
      <w:proofErr w:type="spellEnd"/>
      <w:r>
        <w:t>.</w:t>
      </w:r>
    </w:p>
    <w:p w:rsidR="00230F82" w:rsidRDefault="00230F82"/>
    <w:sectPr w:rsidR="0023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D7F"/>
    <w:multiLevelType w:val="multilevel"/>
    <w:tmpl w:val="0E2E70E8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B227914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C"/>
    <w:rsid w:val="001D526A"/>
    <w:rsid w:val="00230F82"/>
    <w:rsid w:val="002C222D"/>
    <w:rsid w:val="003B7345"/>
    <w:rsid w:val="004D43BC"/>
    <w:rsid w:val="005D44E5"/>
    <w:rsid w:val="00620FC1"/>
    <w:rsid w:val="006B379D"/>
    <w:rsid w:val="006D1E60"/>
    <w:rsid w:val="00755C5D"/>
    <w:rsid w:val="007A66BC"/>
    <w:rsid w:val="00865E55"/>
    <w:rsid w:val="009D3BEA"/>
    <w:rsid w:val="00A15E1D"/>
    <w:rsid w:val="00A167B2"/>
    <w:rsid w:val="00BB6EF4"/>
    <w:rsid w:val="00C0703B"/>
    <w:rsid w:val="00C45957"/>
    <w:rsid w:val="00C727EE"/>
    <w:rsid w:val="00DA032A"/>
    <w:rsid w:val="00E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1C993"/>
  <w15:chartTrackingRefBased/>
  <w15:docId w15:val="{2737A35D-EE0D-41BC-A23B-9FC5E5D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_1"/>
    <w:basedOn w:val="a3"/>
    <w:link w:val="12"/>
    <w:autoRedefine/>
    <w:qFormat/>
    <w:rsid w:val="009D3BEA"/>
    <w:rPr>
      <w:color w:val="5B9BD5" w:themeColor="accent1"/>
      <w:sz w:val="24"/>
    </w:rPr>
  </w:style>
  <w:style w:type="character" w:customStyle="1" w:styleId="12">
    <w:name w:val="Подзаголовок_1 Знак"/>
    <w:basedOn w:val="a4"/>
    <w:link w:val="11"/>
    <w:rsid w:val="009D3BEA"/>
    <w:rPr>
      <w:rFonts w:eastAsiaTheme="minorEastAsia"/>
      <w:color w:val="5B9BD5" w:themeColor="accent1"/>
      <w:spacing w:val="15"/>
      <w:sz w:val="24"/>
    </w:rPr>
  </w:style>
  <w:style w:type="paragraph" w:styleId="a3">
    <w:name w:val="Subtitle"/>
    <w:basedOn w:val="a"/>
    <w:next w:val="a"/>
    <w:link w:val="a4"/>
    <w:uiPriority w:val="11"/>
    <w:qFormat/>
    <w:rsid w:val="009D3B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D3BEA"/>
    <w:rPr>
      <w:rFonts w:eastAsiaTheme="minorEastAsia"/>
      <w:color w:val="5A5A5A" w:themeColor="text1" w:themeTint="A5"/>
      <w:spacing w:val="15"/>
    </w:rPr>
  </w:style>
  <w:style w:type="numbering" w:customStyle="1" w:styleId="10">
    <w:name w:val="Обычный_1"/>
    <w:uiPriority w:val="99"/>
    <w:rsid w:val="00A167B2"/>
    <w:pPr>
      <w:numPr>
        <w:numId w:val="1"/>
      </w:numPr>
    </w:pPr>
  </w:style>
  <w:style w:type="numbering" w:customStyle="1" w:styleId="1">
    <w:name w:val="Цуп_1"/>
    <w:uiPriority w:val="99"/>
    <w:rsid w:val="00A167B2"/>
    <w:pPr>
      <w:numPr>
        <w:numId w:val="2"/>
      </w:numPr>
    </w:pPr>
  </w:style>
  <w:style w:type="paragraph" w:customStyle="1" w:styleId="Default">
    <w:name w:val="Default"/>
    <w:rsid w:val="00A15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Ovechka</dc:creator>
  <cp:keywords/>
  <dc:description/>
  <cp:lastModifiedBy>Ovechka</cp:lastModifiedBy>
  <cp:revision>2</cp:revision>
  <dcterms:created xsi:type="dcterms:W3CDTF">2020-01-10T16:58:00Z</dcterms:created>
  <dcterms:modified xsi:type="dcterms:W3CDTF">2020-01-10T16:58:00Z</dcterms:modified>
</cp:coreProperties>
</file>